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5529F4" w14:textId="77777777" w:rsidR="007E6A51" w:rsidRDefault="007E6A51" w:rsidP="007E6A51">
      <w:pPr>
        <w:spacing w:after="0" w:line="360" w:lineRule="auto"/>
        <w:jc w:val="center"/>
        <w:rPr>
          <w:b/>
          <w:bCs/>
          <w:sz w:val="32"/>
          <w:szCs w:val="32"/>
          <w:lang w:val="nl-NL"/>
        </w:rPr>
      </w:pPr>
    </w:p>
    <w:p w14:paraId="53DBC545" w14:textId="55BCA6BB" w:rsidR="007E6A51" w:rsidRPr="007E6A51" w:rsidRDefault="007E6A51" w:rsidP="007E6A51">
      <w:pPr>
        <w:spacing w:after="0" w:line="360" w:lineRule="auto"/>
        <w:jc w:val="center"/>
        <w:rPr>
          <w:b/>
          <w:bCs/>
          <w:sz w:val="32"/>
          <w:szCs w:val="32"/>
          <w:lang w:val="nl-NL"/>
        </w:rPr>
      </w:pPr>
      <w:r w:rsidRPr="006A0174">
        <w:rPr>
          <w:b/>
          <w:bCs/>
          <w:noProof/>
          <w:sz w:val="32"/>
          <w:szCs w:val="32"/>
          <w:lang w:val="nl-NL"/>
        </w:rPr>
        <w:drawing>
          <wp:anchor distT="0" distB="0" distL="0" distR="0" simplePos="0" relativeHeight="251661312" behindDoc="0" locked="0" layoutInCell="1" allowOverlap="1" wp14:anchorId="4D09ECC3" wp14:editId="66048058">
            <wp:simplePos x="0" y="0"/>
            <wp:positionH relativeFrom="page">
              <wp:posOffset>6252845</wp:posOffset>
            </wp:positionH>
            <wp:positionV relativeFrom="page">
              <wp:posOffset>207645</wp:posOffset>
            </wp:positionV>
            <wp:extent cx="1097280" cy="843915"/>
            <wp:effectExtent l="0" t="0" r="0" b="0"/>
            <wp:wrapNone/>
            <wp:docPr id="2" name="image1.jpeg"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Afbeelding met tekst, illustratie&#10;&#10;Automatisch gegenereerde beschrijving"/>
                    <pic:cNvPicPr/>
                  </pic:nvPicPr>
                  <pic:blipFill>
                    <a:blip r:embed="rId4" cstate="print"/>
                    <a:stretch>
                      <a:fillRect/>
                    </a:stretch>
                  </pic:blipFill>
                  <pic:spPr>
                    <a:xfrm>
                      <a:off x="0" y="0"/>
                      <a:ext cx="1097280" cy="843915"/>
                    </a:xfrm>
                    <a:prstGeom prst="rect">
                      <a:avLst/>
                    </a:prstGeom>
                  </pic:spPr>
                </pic:pic>
              </a:graphicData>
            </a:graphic>
          </wp:anchor>
        </w:drawing>
      </w:r>
      <w:r w:rsidRPr="007E6A51">
        <w:rPr>
          <w:b/>
          <w:bCs/>
          <w:sz w:val="32"/>
          <w:szCs w:val="32"/>
          <w:lang w:val="nl-NL"/>
        </w:rPr>
        <w:t>E-</w:t>
      </w:r>
      <w:proofErr w:type="spellStart"/>
      <w:r w:rsidRPr="007E6A51">
        <w:rPr>
          <w:b/>
          <w:bCs/>
          <w:sz w:val="32"/>
          <w:szCs w:val="32"/>
          <w:lang w:val="nl-NL"/>
        </w:rPr>
        <w:t>mobility</w:t>
      </w:r>
      <w:proofErr w:type="spellEnd"/>
      <w:r w:rsidRPr="007E6A51">
        <w:rPr>
          <w:b/>
          <w:bCs/>
          <w:sz w:val="32"/>
          <w:szCs w:val="32"/>
          <w:lang w:val="nl-NL"/>
        </w:rPr>
        <w:t xml:space="preserve">: samenwerking DKV en </w:t>
      </w:r>
      <w:proofErr w:type="spellStart"/>
      <w:r w:rsidRPr="007E6A51">
        <w:rPr>
          <w:b/>
          <w:bCs/>
          <w:sz w:val="32"/>
          <w:szCs w:val="32"/>
          <w:lang w:val="nl-NL"/>
        </w:rPr>
        <w:t>leading</w:t>
      </w:r>
      <w:proofErr w:type="spellEnd"/>
      <w:r w:rsidRPr="007E6A51">
        <w:rPr>
          <w:b/>
          <w:bCs/>
          <w:sz w:val="32"/>
          <w:szCs w:val="32"/>
          <w:lang w:val="nl-NL"/>
        </w:rPr>
        <w:t xml:space="preserve"> energieprovider Total</w:t>
      </w:r>
    </w:p>
    <w:p w14:paraId="312BCBB9" w14:textId="77777777" w:rsidR="007E6A51" w:rsidRPr="007E6A51" w:rsidRDefault="007E6A51" w:rsidP="007E6A51">
      <w:pPr>
        <w:spacing w:after="0" w:line="360" w:lineRule="auto"/>
        <w:rPr>
          <w:sz w:val="20"/>
          <w:szCs w:val="20"/>
          <w:lang w:val="nl-NL"/>
        </w:rPr>
      </w:pPr>
    </w:p>
    <w:p w14:paraId="617843B5" w14:textId="53A9D01D" w:rsidR="007E6A51" w:rsidRDefault="007E6A51" w:rsidP="007E6A51">
      <w:pPr>
        <w:spacing w:after="0" w:line="360" w:lineRule="auto"/>
        <w:rPr>
          <w:b/>
          <w:bCs/>
          <w:sz w:val="20"/>
          <w:szCs w:val="20"/>
          <w:lang w:val="nl-NL"/>
        </w:rPr>
      </w:pPr>
      <w:proofErr w:type="spellStart"/>
      <w:r w:rsidRPr="007E6A51">
        <w:rPr>
          <w:sz w:val="20"/>
          <w:szCs w:val="20"/>
          <w:lang w:val="nl-NL"/>
        </w:rPr>
        <w:t>Ratingen</w:t>
      </w:r>
      <w:proofErr w:type="spellEnd"/>
      <w:r w:rsidRPr="007E6A51">
        <w:rPr>
          <w:sz w:val="20"/>
          <w:szCs w:val="20"/>
          <w:lang w:val="nl-NL"/>
        </w:rPr>
        <w:t xml:space="preserve">, 12 mei 2021 - </w:t>
      </w:r>
      <w:r w:rsidRPr="007E6A51">
        <w:rPr>
          <w:b/>
          <w:bCs/>
          <w:sz w:val="20"/>
          <w:szCs w:val="20"/>
          <w:lang w:val="nl-NL"/>
        </w:rPr>
        <w:t xml:space="preserve">Charge4Europe, joint-venture van DKV en </w:t>
      </w:r>
      <w:proofErr w:type="spellStart"/>
      <w:r w:rsidRPr="007E6A51">
        <w:rPr>
          <w:b/>
          <w:bCs/>
          <w:sz w:val="20"/>
          <w:szCs w:val="20"/>
          <w:lang w:val="nl-NL"/>
        </w:rPr>
        <w:t>innogy</w:t>
      </w:r>
      <w:proofErr w:type="spellEnd"/>
      <w:r w:rsidRPr="007E6A51">
        <w:rPr>
          <w:b/>
          <w:bCs/>
          <w:sz w:val="20"/>
          <w:szCs w:val="20"/>
          <w:lang w:val="nl-NL"/>
        </w:rPr>
        <w:t xml:space="preserve">, heeft met Total een samenwerkingsovereenkomst getekend. Door deze overeenkomst hebben klanten van DKV nu toegang tot nog meer oplaadpunten, met snelheden tot 350 kW en voornamelijk te vinden bij Total-stations aan de Franse, Duitse, Belgische en Nederlandse snelwegen. Alle oplaadstations zijn inmiddels aangesloten en actief. </w:t>
      </w:r>
      <w:proofErr w:type="gramStart"/>
      <w:r w:rsidRPr="007E6A51">
        <w:rPr>
          <w:b/>
          <w:bCs/>
          <w:sz w:val="20"/>
          <w:szCs w:val="20"/>
          <w:lang w:val="nl-NL"/>
        </w:rPr>
        <w:t>DKV klanten</w:t>
      </w:r>
      <w:proofErr w:type="gramEnd"/>
      <w:r w:rsidRPr="007E6A51">
        <w:rPr>
          <w:b/>
          <w:bCs/>
          <w:sz w:val="20"/>
          <w:szCs w:val="20"/>
          <w:lang w:val="nl-NL"/>
        </w:rPr>
        <w:t xml:space="preserve"> vinden ze met hun </w:t>
      </w:r>
      <w:proofErr w:type="spellStart"/>
      <w:r w:rsidRPr="007E6A51">
        <w:rPr>
          <w:b/>
          <w:bCs/>
          <w:sz w:val="20"/>
          <w:szCs w:val="20"/>
          <w:lang w:val="nl-NL"/>
        </w:rPr>
        <w:t>eCharge</w:t>
      </w:r>
      <w:proofErr w:type="spellEnd"/>
      <w:r w:rsidRPr="007E6A51">
        <w:rPr>
          <w:b/>
          <w:bCs/>
          <w:sz w:val="20"/>
          <w:szCs w:val="20"/>
          <w:lang w:val="nl-NL"/>
        </w:rPr>
        <w:t xml:space="preserve"> + app.</w:t>
      </w:r>
    </w:p>
    <w:p w14:paraId="34A1BC9B" w14:textId="77777777" w:rsidR="007E6A51" w:rsidRPr="007E6A51" w:rsidRDefault="007E6A51" w:rsidP="007E6A51">
      <w:pPr>
        <w:spacing w:after="0" w:line="360" w:lineRule="auto"/>
        <w:rPr>
          <w:sz w:val="20"/>
          <w:szCs w:val="20"/>
          <w:lang w:val="nl-NL"/>
        </w:rPr>
      </w:pPr>
    </w:p>
    <w:p w14:paraId="37ADF6BF" w14:textId="3BCD5881" w:rsidR="007E6A51" w:rsidRDefault="007E6A51" w:rsidP="007E6A51">
      <w:pPr>
        <w:spacing w:after="0" w:line="360" w:lineRule="auto"/>
        <w:rPr>
          <w:sz w:val="20"/>
          <w:szCs w:val="20"/>
          <w:lang w:val="nl-NL"/>
        </w:rPr>
      </w:pPr>
      <w:r>
        <w:rPr>
          <w:sz w:val="20"/>
          <w:szCs w:val="20"/>
          <w:lang w:val="nl-NL"/>
        </w:rPr>
        <w:t>“</w:t>
      </w:r>
      <w:r w:rsidRPr="007E6A51">
        <w:rPr>
          <w:sz w:val="20"/>
          <w:szCs w:val="20"/>
          <w:lang w:val="nl-NL"/>
        </w:rPr>
        <w:t>We zijn trots op onze nieuwe samenwerking met Total. Hiermee hebben we een belangrijke stap in de verdere opbouw en uitbreiding van ons oplaadnetwerk gezet,</w:t>
      </w:r>
      <w:r>
        <w:rPr>
          <w:sz w:val="20"/>
          <w:szCs w:val="20"/>
          <w:lang w:val="nl-NL"/>
        </w:rPr>
        <w:t>”</w:t>
      </w:r>
      <w:r w:rsidRPr="007E6A51">
        <w:rPr>
          <w:sz w:val="20"/>
          <w:szCs w:val="20"/>
          <w:lang w:val="nl-NL"/>
        </w:rPr>
        <w:t xml:space="preserve"> zegt een blije Sven </w:t>
      </w:r>
      <w:proofErr w:type="spellStart"/>
      <w:r w:rsidRPr="007E6A51">
        <w:rPr>
          <w:sz w:val="20"/>
          <w:szCs w:val="20"/>
          <w:lang w:val="nl-NL"/>
        </w:rPr>
        <w:t>Mehringer</w:t>
      </w:r>
      <w:proofErr w:type="spellEnd"/>
      <w:r w:rsidRPr="007E6A51">
        <w:rPr>
          <w:sz w:val="20"/>
          <w:szCs w:val="20"/>
          <w:lang w:val="nl-NL"/>
        </w:rPr>
        <w:t xml:space="preserve">, directeur Energy &amp; Voertuigservice bij DKV </w:t>
      </w:r>
      <w:proofErr w:type="spellStart"/>
      <w:r w:rsidRPr="007E6A51">
        <w:rPr>
          <w:sz w:val="20"/>
          <w:szCs w:val="20"/>
          <w:lang w:val="nl-NL"/>
        </w:rPr>
        <w:t>Mobility</w:t>
      </w:r>
      <w:proofErr w:type="spellEnd"/>
      <w:r w:rsidRPr="007E6A51">
        <w:rPr>
          <w:sz w:val="20"/>
          <w:szCs w:val="20"/>
          <w:lang w:val="nl-NL"/>
        </w:rPr>
        <w:t xml:space="preserve">. </w:t>
      </w:r>
    </w:p>
    <w:p w14:paraId="4FC930AB" w14:textId="77777777" w:rsidR="007E6A51" w:rsidRPr="007E6A51" w:rsidRDefault="007E6A51" w:rsidP="007E6A51">
      <w:pPr>
        <w:spacing w:after="0" w:line="360" w:lineRule="auto"/>
        <w:rPr>
          <w:sz w:val="20"/>
          <w:szCs w:val="20"/>
          <w:lang w:val="nl-NL"/>
        </w:rPr>
      </w:pPr>
    </w:p>
    <w:p w14:paraId="16F01A65" w14:textId="745CE7DC" w:rsidR="007E6A51" w:rsidRDefault="007E6A51" w:rsidP="007E6A51">
      <w:pPr>
        <w:spacing w:after="0" w:line="360" w:lineRule="auto"/>
        <w:rPr>
          <w:sz w:val="20"/>
          <w:szCs w:val="20"/>
          <w:lang w:val="nl-NL"/>
        </w:rPr>
      </w:pPr>
      <w:r w:rsidRPr="007E6A51">
        <w:rPr>
          <w:sz w:val="20"/>
          <w:szCs w:val="20"/>
          <w:lang w:val="nl-NL"/>
        </w:rPr>
        <w:t xml:space="preserve">Felix </w:t>
      </w:r>
      <w:proofErr w:type="spellStart"/>
      <w:r w:rsidRPr="007E6A51">
        <w:rPr>
          <w:sz w:val="20"/>
          <w:szCs w:val="20"/>
          <w:lang w:val="nl-NL"/>
        </w:rPr>
        <w:t>Mertz</w:t>
      </w:r>
      <w:proofErr w:type="spellEnd"/>
      <w:r w:rsidRPr="007E6A51">
        <w:rPr>
          <w:sz w:val="20"/>
          <w:szCs w:val="20"/>
          <w:lang w:val="nl-NL"/>
        </w:rPr>
        <w:t xml:space="preserve">, </w:t>
      </w:r>
      <w:proofErr w:type="spellStart"/>
      <w:r w:rsidRPr="007E6A51">
        <w:rPr>
          <w:sz w:val="20"/>
          <w:szCs w:val="20"/>
          <w:lang w:val="nl-NL"/>
        </w:rPr>
        <w:t>Supplier</w:t>
      </w:r>
      <w:proofErr w:type="spellEnd"/>
      <w:r w:rsidRPr="007E6A51">
        <w:rPr>
          <w:sz w:val="20"/>
          <w:szCs w:val="20"/>
          <w:lang w:val="nl-NL"/>
        </w:rPr>
        <w:t xml:space="preserve"> Country Manager </w:t>
      </w:r>
      <w:proofErr w:type="spellStart"/>
      <w:r w:rsidRPr="007E6A51">
        <w:rPr>
          <w:sz w:val="20"/>
          <w:szCs w:val="20"/>
          <w:lang w:val="nl-NL"/>
        </w:rPr>
        <w:t>eMobility</w:t>
      </w:r>
      <w:proofErr w:type="spellEnd"/>
      <w:r w:rsidRPr="007E6A51">
        <w:rPr>
          <w:sz w:val="20"/>
          <w:szCs w:val="20"/>
          <w:lang w:val="nl-NL"/>
        </w:rPr>
        <w:t xml:space="preserve">, voegt toe: </w:t>
      </w:r>
      <w:r>
        <w:rPr>
          <w:sz w:val="20"/>
          <w:szCs w:val="20"/>
          <w:lang w:val="nl-NL"/>
        </w:rPr>
        <w:t>“</w:t>
      </w:r>
      <w:r w:rsidRPr="007E6A51">
        <w:rPr>
          <w:sz w:val="20"/>
          <w:szCs w:val="20"/>
          <w:lang w:val="nl-NL"/>
        </w:rPr>
        <w:t>Dankzij het snelle oplaadsysteem van Total kunnen wegvervoerders nu ook internationaal elektrisch rijden. Zo ziet opladen voor de toekomst eruit.</w:t>
      </w:r>
      <w:r>
        <w:rPr>
          <w:sz w:val="20"/>
          <w:szCs w:val="20"/>
          <w:lang w:val="nl-NL"/>
        </w:rPr>
        <w:t>”</w:t>
      </w:r>
      <w:r w:rsidRPr="007E6A51">
        <w:rPr>
          <w:sz w:val="20"/>
          <w:szCs w:val="20"/>
          <w:lang w:val="nl-NL"/>
        </w:rPr>
        <w:t xml:space="preserve"> </w:t>
      </w:r>
    </w:p>
    <w:p w14:paraId="2B37D7A9" w14:textId="77777777" w:rsidR="007E6A51" w:rsidRDefault="007E6A51" w:rsidP="007E6A51">
      <w:pPr>
        <w:spacing w:after="0" w:line="360" w:lineRule="auto"/>
        <w:rPr>
          <w:sz w:val="20"/>
          <w:szCs w:val="20"/>
          <w:lang w:val="nl-NL"/>
        </w:rPr>
      </w:pPr>
    </w:p>
    <w:p w14:paraId="5DCA4FB1" w14:textId="454DC164" w:rsidR="007E6A51" w:rsidRPr="007E6A51" w:rsidRDefault="007E6A51" w:rsidP="007E6A51">
      <w:pPr>
        <w:spacing w:after="0" w:line="360" w:lineRule="auto"/>
        <w:rPr>
          <w:sz w:val="20"/>
          <w:szCs w:val="20"/>
          <w:lang w:val="nl-NL"/>
        </w:rPr>
      </w:pPr>
      <w:r w:rsidRPr="007E6A51">
        <w:rPr>
          <w:sz w:val="20"/>
          <w:szCs w:val="20"/>
          <w:lang w:val="nl-NL"/>
        </w:rPr>
        <w:t>De afgelopen twee jaar heeft DKV zich ontpopt tot een gevestigde provider van merkonafhankelijke verzorging voor elektrische voertuigen onderweg. DKV heeft oplossingen voor opladen thuis of op de werkplek en biedt toegang tot publieke laadpunten. De nieuwe samenwerking betekent een uitbreiding van het publieke oplaadnetwerk van DKV met strategische locaties zoals bijvoorbeeld snelwegstations.</w:t>
      </w:r>
    </w:p>
    <w:p w14:paraId="35602A72" w14:textId="77777777" w:rsidR="007E6A51" w:rsidRPr="007E6A51" w:rsidRDefault="007E6A51" w:rsidP="007E6A51">
      <w:pPr>
        <w:spacing w:after="0" w:line="360" w:lineRule="auto"/>
        <w:rPr>
          <w:sz w:val="20"/>
          <w:szCs w:val="20"/>
          <w:lang w:val="nl-NL"/>
        </w:rPr>
      </w:pPr>
    </w:p>
    <w:p w14:paraId="45491588" w14:textId="77777777" w:rsidR="007E6A51" w:rsidRPr="007E6A51" w:rsidRDefault="007E6A51" w:rsidP="007E6A51">
      <w:pPr>
        <w:spacing w:after="0" w:line="360" w:lineRule="auto"/>
        <w:rPr>
          <w:sz w:val="20"/>
          <w:szCs w:val="20"/>
          <w:lang w:val="nl-NL"/>
        </w:rPr>
      </w:pPr>
      <w:r w:rsidRPr="007E6A51">
        <w:rPr>
          <w:sz w:val="20"/>
          <w:szCs w:val="20"/>
          <w:lang w:val="nl-NL"/>
        </w:rPr>
        <w:t xml:space="preserve">Meer informatie op </w:t>
      </w:r>
      <w:hyperlink r:id="rId5" w:history="1">
        <w:r w:rsidRPr="007E6A51">
          <w:rPr>
            <w:rStyle w:val="Hyperlink"/>
            <w:sz w:val="20"/>
            <w:szCs w:val="20"/>
            <w:lang w:val="nl-NL"/>
          </w:rPr>
          <w:t>www.dkv-mobility.com</w:t>
        </w:r>
      </w:hyperlink>
    </w:p>
    <w:p w14:paraId="1FCBCC23" w14:textId="77777777" w:rsidR="007E6A51" w:rsidRPr="007E6A51" w:rsidRDefault="007E6A51" w:rsidP="007E6A51">
      <w:pPr>
        <w:spacing w:after="0" w:line="360" w:lineRule="auto"/>
        <w:rPr>
          <w:sz w:val="20"/>
          <w:szCs w:val="20"/>
          <w:lang w:val="nl-NL"/>
        </w:rPr>
      </w:pPr>
    </w:p>
    <w:p w14:paraId="340019BF" w14:textId="77777777" w:rsidR="007E6A51" w:rsidRPr="0090337D" w:rsidRDefault="007E6A51" w:rsidP="007E6A51">
      <w:pPr>
        <w:spacing w:after="0" w:line="360" w:lineRule="auto"/>
        <w:rPr>
          <w:b/>
          <w:bCs/>
          <w:sz w:val="20"/>
          <w:szCs w:val="20"/>
          <w:lang w:val="nl-NL"/>
        </w:rPr>
      </w:pPr>
      <w:r w:rsidRPr="0090337D">
        <w:rPr>
          <w:b/>
          <w:bCs/>
          <w:sz w:val="20"/>
          <w:szCs w:val="20"/>
          <w:lang w:val="nl-NL"/>
        </w:rPr>
        <w:t xml:space="preserve">Contact voor de pers: </w:t>
      </w:r>
    </w:p>
    <w:p w14:paraId="3B3F5A3E" w14:textId="1859483C" w:rsidR="007E6A51" w:rsidRPr="007E6A51" w:rsidRDefault="007E6A51" w:rsidP="007E6A51">
      <w:pPr>
        <w:spacing w:after="0" w:line="360" w:lineRule="auto"/>
        <w:rPr>
          <w:sz w:val="20"/>
          <w:szCs w:val="20"/>
          <w:lang w:val="nl-NL"/>
        </w:rPr>
      </w:pPr>
      <w:r w:rsidRPr="0090337D">
        <w:rPr>
          <w:b/>
          <w:bCs/>
          <w:sz w:val="20"/>
          <w:szCs w:val="20"/>
          <w:lang w:val="nl-NL"/>
        </w:rPr>
        <w:t>Contact DKV</w:t>
      </w:r>
      <w:r w:rsidRPr="0090337D">
        <w:rPr>
          <w:sz w:val="20"/>
          <w:szCs w:val="20"/>
          <w:lang w:val="nl-NL"/>
        </w:rPr>
        <w:t xml:space="preserve">: Greta </w:t>
      </w:r>
      <w:proofErr w:type="spellStart"/>
      <w:r w:rsidRPr="0090337D">
        <w:rPr>
          <w:sz w:val="20"/>
          <w:szCs w:val="20"/>
          <w:lang w:val="nl-NL"/>
        </w:rPr>
        <w:t>Lammerse</w:t>
      </w:r>
      <w:proofErr w:type="spellEnd"/>
      <w:r w:rsidRPr="0090337D">
        <w:rPr>
          <w:sz w:val="20"/>
          <w:szCs w:val="20"/>
          <w:lang w:val="nl-NL"/>
        </w:rPr>
        <w:t xml:space="preserve">, tel.: +31 252345665, e-mail: </w:t>
      </w:r>
      <w:hyperlink r:id="rId6">
        <w:r w:rsidRPr="0090337D">
          <w:rPr>
            <w:rStyle w:val="Hyperlink"/>
            <w:sz w:val="20"/>
            <w:szCs w:val="20"/>
            <w:lang w:val="nl-NL"/>
          </w:rPr>
          <w:t>Greta.lammerse@dkv-euroservice.com</w:t>
        </w:r>
      </w:hyperlink>
      <w:r w:rsidRPr="0090337D">
        <w:rPr>
          <w:sz w:val="20"/>
          <w:szCs w:val="20"/>
          <w:lang w:val="nl-NL"/>
        </w:rPr>
        <w:t xml:space="preserve"> </w:t>
      </w:r>
      <w:r w:rsidRPr="0090337D">
        <w:rPr>
          <w:sz w:val="20"/>
          <w:szCs w:val="20"/>
          <w:lang w:val="nl-NL"/>
        </w:rPr>
        <w:br/>
      </w:r>
      <w:r w:rsidRPr="0090337D">
        <w:rPr>
          <w:b/>
          <w:bCs/>
          <w:sz w:val="20"/>
          <w:szCs w:val="20"/>
          <w:lang w:val="nl-NL"/>
        </w:rPr>
        <w:t>PR-bureau</w:t>
      </w:r>
      <w:r w:rsidRPr="0090337D">
        <w:rPr>
          <w:sz w:val="20"/>
          <w:szCs w:val="20"/>
          <w:lang w:val="nl-NL"/>
        </w:rPr>
        <w:t xml:space="preserve">: Square </w:t>
      </w:r>
      <w:proofErr w:type="spellStart"/>
      <w:r w:rsidRPr="0090337D">
        <w:rPr>
          <w:sz w:val="20"/>
          <w:szCs w:val="20"/>
          <w:lang w:val="nl-NL"/>
        </w:rPr>
        <w:t>Egg</w:t>
      </w:r>
      <w:proofErr w:type="spellEnd"/>
      <w:r w:rsidRPr="0090337D">
        <w:rPr>
          <w:sz w:val="20"/>
          <w:szCs w:val="20"/>
          <w:lang w:val="nl-NL"/>
        </w:rPr>
        <w:t xml:space="preserve"> Communications, Sandra Van </w:t>
      </w:r>
      <w:proofErr w:type="spellStart"/>
      <w:r w:rsidRPr="0090337D">
        <w:rPr>
          <w:sz w:val="20"/>
          <w:szCs w:val="20"/>
          <w:lang w:val="nl-NL"/>
        </w:rPr>
        <w:t>Hauwaert</w:t>
      </w:r>
      <w:proofErr w:type="spellEnd"/>
      <w:r w:rsidRPr="0090337D">
        <w:rPr>
          <w:sz w:val="20"/>
          <w:szCs w:val="20"/>
          <w:lang w:val="nl-NL"/>
        </w:rPr>
        <w:t xml:space="preserve">, </w:t>
      </w:r>
      <w:hyperlink r:id="rId7" w:history="1">
        <w:r w:rsidRPr="0090337D">
          <w:rPr>
            <w:rStyle w:val="Hyperlink"/>
            <w:sz w:val="20"/>
            <w:szCs w:val="20"/>
            <w:lang w:val="nl-NL"/>
          </w:rPr>
          <w:t>sandra@square-egg.be</w:t>
        </w:r>
      </w:hyperlink>
      <w:r w:rsidRPr="0090337D">
        <w:rPr>
          <w:sz w:val="20"/>
          <w:szCs w:val="20"/>
          <w:lang w:val="nl-NL"/>
        </w:rPr>
        <w:t>, GSM 0497 251816</w:t>
      </w:r>
    </w:p>
    <w:p w14:paraId="0875E2BB" w14:textId="77777777" w:rsidR="007E6A51" w:rsidRPr="007E6A51" w:rsidRDefault="007E6A51" w:rsidP="007E6A51">
      <w:pPr>
        <w:spacing w:after="0" w:line="360" w:lineRule="auto"/>
        <w:rPr>
          <w:sz w:val="20"/>
          <w:szCs w:val="20"/>
          <w:lang w:val="nl-NL"/>
        </w:rPr>
      </w:pPr>
    </w:p>
    <w:p w14:paraId="2D87CA1F" w14:textId="77777777" w:rsidR="007E6A51" w:rsidRPr="007E6A51" w:rsidRDefault="007E6A51" w:rsidP="007E6A51">
      <w:pPr>
        <w:spacing w:after="0" w:line="360" w:lineRule="auto"/>
        <w:rPr>
          <w:b/>
          <w:bCs/>
          <w:sz w:val="20"/>
          <w:szCs w:val="20"/>
          <w:lang w:val="nl-NL"/>
        </w:rPr>
      </w:pPr>
      <w:r w:rsidRPr="007E6A51">
        <w:rPr>
          <w:b/>
          <w:bCs/>
          <w:sz w:val="20"/>
          <w:szCs w:val="20"/>
          <w:lang w:val="nl-NL"/>
        </w:rPr>
        <w:t>DKV Euro Service</w:t>
      </w:r>
    </w:p>
    <w:p w14:paraId="4D61C4DA" w14:textId="77777777" w:rsidR="007E6A51" w:rsidRPr="007E6A51" w:rsidRDefault="007E6A51" w:rsidP="007E6A51">
      <w:pPr>
        <w:spacing w:after="0" w:line="360" w:lineRule="auto"/>
        <w:rPr>
          <w:sz w:val="20"/>
          <w:szCs w:val="20"/>
          <w:lang w:val="nl-NL"/>
        </w:rPr>
      </w:pPr>
      <w:r w:rsidRPr="007E6A51">
        <w:rPr>
          <w:sz w:val="20"/>
          <w:szCs w:val="20"/>
          <w:lang w:val="nl-NL"/>
        </w:rPr>
        <w:t xml:space="preserve">DKV Euro Service is al ruim 85 jaar een van de meest vooraanstaande </w:t>
      </w:r>
      <w:proofErr w:type="gramStart"/>
      <w:r w:rsidRPr="007E6A51">
        <w:rPr>
          <w:sz w:val="20"/>
          <w:szCs w:val="20"/>
          <w:lang w:val="nl-NL"/>
        </w:rPr>
        <w:t>service providers</w:t>
      </w:r>
      <w:proofErr w:type="gramEnd"/>
      <w:r w:rsidRPr="007E6A51">
        <w:rPr>
          <w:sz w:val="20"/>
          <w:szCs w:val="20"/>
          <w:lang w:val="nl-NL"/>
        </w:rPr>
        <w:t xml:space="preserve"> op gebied van mobiliteit in logistiek en wegtransport. Met een aanbod dat varieert van cashfree afrekenen bij meer dan 200.000 merkonafhankelijke acceptatiepunten onderweg en tolafrekening tot restitutie van buitenlandse btw levert DKV all-in service voor optimale aansturing van wagenparken door heel Europa. DKV Euro Service behoort tot de DKV MOBILITY Group, die in 45 landen actief is. Met ruim 1.200 medewerkers realiseerde de groep in 2019 een omzet van 9,9 miljard euro aan transacties. Momenteel zijn meer dan 5,1 miljoen DKV </w:t>
      </w:r>
      <w:proofErr w:type="spellStart"/>
      <w:r w:rsidRPr="007E6A51">
        <w:rPr>
          <w:sz w:val="20"/>
          <w:szCs w:val="20"/>
          <w:lang w:val="nl-NL"/>
        </w:rPr>
        <w:t>CARDs</w:t>
      </w:r>
      <w:proofErr w:type="spellEnd"/>
      <w:r w:rsidRPr="007E6A51">
        <w:rPr>
          <w:sz w:val="20"/>
          <w:szCs w:val="20"/>
          <w:lang w:val="nl-NL"/>
        </w:rPr>
        <w:t xml:space="preserve"> en on-board units in omloop en gebruik bij meer dan 250.000 contractpartners. In 2020 is de DKV CARD voor de zestiende maal op rij uitgeroepen tot Beste Merk in de categorie </w:t>
      </w:r>
      <w:proofErr w:type="spellStart"/>
      <w:r w:rsidRPr="007E6A51">
        <w:rPr>
          <w:sz w:val="20"/>
          <w:szCs w:val="20"/>
          <w:lang w:val="nl-NL"/>
        </w:rPr>
        <w:t>fuel</w:t>
      </w:r>
      <w:proofErr w:type="spellEnd"/>
      <w:r w:rsidRPr="007E6A51">
        <w:rPr>
          <w:sz w:val="20"/>
          <w:szCs w:val="20"/>
          <w:lang w:val="nl-NL"/>
        </w:rPr>
        <w:t xml:space="preserve"> en service cards.</w:t>
      </w:r>
    </w:p>
    <w:p w14:paraId="3AC9C4E0" w14:textId="77777777" w:rsidR="007E6A51" w:rsidRPr="007E6A51" w:rsidRDefault="007E6A51" w:rsidP="007E6A51">
      <w:pPr>
        <w:spacing w:after="0" w:line="360" w:lineRule="auto"/>
        <w:rPr>
          <w:sz w:val="20"/>
          <w:szCs w:val="20"/>
          <w:lang w:val="nl-NL"/>
        </w:rPr>
      </w:pPr>
    </w:p>
    <w:p w14:paraId="69928B81" w14:textId="77777777" w:rsidR="007E6A51" w:rsidRPr="007E6A51" w:rsidRDefault="007E6A51" w:rsidP="007E6A51">
      <w:pPr>
        <w:spacing w:after="0" w:line="360" w:lineRule="auto"/>
        <w:rPr>
          <w:b/>
          <w:bCs/>
          <w:sz w:val="20"/>
          <w:szCs w:val="20"/>
          <w:lang w:val="nl-NL"/>
        </w:rPr>
      </w:pPr>
      <w:r w:rsidRPr="007E6A51">
        <w:rPr>
          <w:b/>
          <w:bCs/>
          <w:sz w:val="20"/>
          <w:szCs w:val="20"/>
          <w:lang w:val="nl-NL"/>
        </w:rPr>
        <w:lastRenderedPageBreak/>
        <w:t>Bij de afbeelding:</w:t>
      </w:r>
      <w:r w:rsidRPr="007E6A51">
        <w:rPr>
          <w:b/>
          <w:bCs/>
          <w:sz w:val="20"/>
          <w:szCs w:val="20"/>
          <w:lang w:val="nl-NL"/>
        </w:rPr>
        <w:drawing>
          <wp:anchor distT="0" distB="0" distL="0" distR="0" simplePos="0" relativeHeight="251659264" behindDoc="0" locked="0" layoutInCell="1" allowOverlap="1" wp14:anchorId="2A3A298E" wp14:editId="14590288">
            <wp:simplePos x="0" y="0"/>
            <wp:positionH relativeFrom="page">
              <wp:posOffset>827405</wp:posOffset>
            </wp:positionH>
            <wp:positionV relativeFrom="paragraph">
              <wp:posOffset>368935</wp:posOffset>
            </wp:positionV>
            <wp:extent cx="5723890" cy="3780790"/>
            <wp:effectExtent l="0" t="0" r="0" b="0"/>
            <wp:wrapTopAndBottom/>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3890" cy="3780790"/>
                    </a:xfrm>
                    <a:prstGeom prst="rect">
                      <a:avLst/>
                    </a:prstGeom>
                    <a:noFill/>
                  </pic:spPr>
                </pic:pic>
              </a:graphicData>
            </a:graphic>
            <wp14:sizeRelH relativeFrom="page">
              <wp14:pctWidth>0</wp14:pctWidth>
            </wp14:sizeRelH>
            <wp14:sizeRelV relativeFrom="page">
              <wp14:pctHeight>0</wp14:pctHeight>
            </wp14:sizeRelV>
          </wp:anchor>
        </w:drawing>
      </w:r>
    </w:p>
    <w:p w14:paraId="35FED4AA" w14:textId="77777777" w:rsidR="007E6A51" w:rsidRPr="007E6A51" w:rsidRDefault="007E6A51" w:rsidP="007E6A51">
      <w:pPr>
        <w:spacing w:after="0" w:line="360" w:lineRule="auto"/>
        <w:rPr>
          <w:sz w:val="20"/>
          <w:szCs w:val="20"/>
          <w:lang w:val="nl-NL"/>
        </w:rPr>
      </w:pPr>
    </w:p>
    <w:p w14:paraId="0C3160D1" w14:textId="77777777" w:rsidR="007E6A51" w:rsidRPr="007E6A51" w:rsidRDefault="007E6A51" w:rsidP="007E6A51">
      <w:pPr>
        <w:spacing w:after="0" w:line="360" w:lineRule="auto"/>
        <w:rPr>
          <w:sz w:val="20"/>
          <w:szCs w:val="20"/>
          <w:lang w:val="nl-NL"/>
        </w:rPr>
      </w:pPr>
      <w:r w:rsidRPr="007E6A51">
        <w:rPr>
          <w:sz w:val="20"/>
          <w:szCs w:val="20"/>
          <w:lang w:val="nl-NL"/>
        </w:rPr>
        <w:t>Klanten van DKV hebben nu ook toegang tot de snelle oplaadpunten van de Total-stations gelegen aan de Franse, Duitse, Belgische en Nederlandse snelwegen. (</w:t>
      </w:r>
      <w:proofErr w:type="gramStart"/>
      <w:r w:rsidRPr="007E6A51">
        <w:rPr>
          <w:sz w:val="20"/>
          <w:szCs w:val="20"/>
          <w:lang w:val="nl-NL"/>
        </w:rPr>
        <w:t>foto</w:t>
      </w:r>
      <w:proofErr w:type="gramEnd"/>
      <w:r w:rsidRPr="007E6A51">
        <w:rPr>
          <w:sz w:val="20"/>
          <w:szCs w:val="20"/>
          <w:lang w:val="nl-NL"/>
        </w:rPr>
        <w:t xml:space="preserve"> DKV)</w:t>
      </w:r>
    </w:p>
    <w:p w14:paraId="5D5BEA58" w14:textId="77777777" w:rsidR="007E6A51" w:rsidRPr="007E6A51" w:rsidRDefault="007E6A51" w:rsidP="007E6A51">
      <w:pPr>
        <w:spacing w:after="0" w:line="360" w:lineRule="auto"/>
        <w:rPr>
          <w:sz w:val="20"/>
          <w:szCs w:val="20"/>
          <w:lang w:val="nl-NL"/>
        </w:rPr>
      </w:pPr>
    </w:p>
    <w:p w14:paraId="6A7DE3EE" w14:textId="77777777" w:rsidR="00B137CC" w:rsidRPr="007E6A51" w:rsidRDefault="00B137CC" w:rsidP="007E6A51">
      <w:pPr>
        <w:spacing w:after="0" w:line="360" w:lineRule="auto"/>
        <w:rPr>
          <w:sz w:val="20"/>
          <w:szCs w:val="20"/>
          <w:lang w:val="nl-NL"/>
        </w:rPr>
      </w:pPr>
    </w:p>
    <w:sectPr w:rsidR="00B137CC" w:rsidRPr="007E6A51" w:rsidSect="008924A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51"/>
    <w:rsid w:val="007E6A51"/>
    <w:rsid w:val="008924A6"/>
    <w:rsid w:val="00B137C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1A51240D"/>
  <w15:chartTrackingRefBased/>
  <w15:docId w15:val="{BD005EB8-40A8-C24B-A31E-5D7250AA2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E6A51"/>
    <w:pPr>
      <w:widowControl w:val="0"/>
      <w:autoSpaceDE w:val="0"/>
      <w:autoSpaceDN w:val="0"/>
      <w:spacing w:after="160" w:line="256" w:lineRule="auto"/>
    </w:pPr>
    <w:rPr>
      <w:rFonts w:ascii="Calibri" w:eastAsia="Calibri" w:hAnsi="Calibri" w:cs="Calibri"/>
      <w:sz w:val="22"/>
      <w:szCs w:val="22"/>
      <w:lang w:val="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E6A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mailto:sandra@square-egg.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eta.lammerse@dkv-euroservice.com" TargetMode="External"/><Relationship Id="rId5" Type="http://schemas.openxmlformats.org/officeDocument/2006/relationships/hyperlink" Target="http://www.dkv-mobility.com/"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430</Words>
  <Characters>2367</Characters>
  <Application>Microsoft Office Word</Application>
  <DocSecurity>0</DocSecurity>
  <Lines>19</Lines>
  <Paragraphs>5</Paragraphs>
  <ScaleCrop>false</ScaleCrop>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1</cp:revision>
  <dcterms:created xsi:type="dcterms:W3CDTF">2021-05-11T12:02:00Z</dcterms:created>
  <dcterms:modified xsi:type="dcterms:W3CDTF">2021-05-11T12:07:00Z</dcterms:modified>
</cp:coreProperties>
</file>